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F01DA7">
      <w:pPr>
        <w:pStyle w:val="4"/>
        <w:widowControl/>
        <w:wordWrap w:val="0"/>
        <w:spacing w:before="0" w:beforeLines="0" w:beforeAutospacing="0" w:after="0" w:afterLines="0" w:afterAutospacing="0" w:line="560" w:lineRule="exact"/>
        <w:jc w:val="both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</w:t>
      </w:r>
      <w:r>
        <w:rPr>
          <w:rFonts w:ascii="黑体" w:hAnsi="黑体" w:eastAsia="黑体" w:cs="Times New Roman"/>
          <w:spacing w:val="-20"/>
          <w:kern w:val="2"/>
          <w:sz w:val="32"/>
          <w:szCs w:val="32"/>
          <w:lang w:val="en-US" w:eastAsia="zh-CN" w:bidi="ar-SA"/>
        </w:rPr>
        <w:t>2</w:t>
      </w:r>
    </w:p>
    <w:p w14:paraId="0A317C18">
      <w:pPr>
        <w:pStyle w:val="2"/>
        <w:jc w:val="center"/>
        <w:rPr>
          <w:rFonts w:hint="eastAsia" w:ascii="Times New Roman" w:hAnsi="Times New Roman" w:eastAsia="方正小标宋简体"/>
          <w:sz w:val="44"/>
          <w:szCs w:val="40"/>
        </w:rPr>
      </w:pPr>
      <w:r>
        <w:rPr>
          <w:rFonts w:hint="eastAsia" w:ascii="Times New Roman" w:hAnsi="Times New Roman" w:eastAsia="方正小标宋简体"/>
          <w:sz w:val="44"/>
          <w:szCs w:val="40"/>
          <w:lang w:eastAsia="zh-CN"/>
        </w:rPr>
        <w:t>申报</w:t>
      </w:r>
      <w:r>
        <w:rPr>
          <w:rFonts w:ascii="Times New Roman" w:hAnsi="Times New Roman" w:eastAsia="方正小标宋简体"/>
          <w:sz w:val="44"/>
          <w:szCs w:val="40"/>
        </w:rPr>
        <w:t>材料清单</w:t>
      </w:r>
    </w:p>
    <w:p w14:paraId="5E83D519">
      <w:pPr>
        <w:pStyle w:val="3"/>
      </w:pPr>
    </w:p>
    <w:p w14:paraId="76313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申报人上传的佐证材料，主要用于专家评委对照评价标准，逐一查看申报人任现职期间的工作经历和能力、完成的业绩成果等，按系统设定上传相关材料。具体如下：</w:t>
      </w:r>
    </w:p>
    <w:p w14:paraId="17C3A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1.《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202</w:t>
      </w:r>
      <w:r>
        <w:rPr>
          <w:rFonts w:hint="eastAsia" w:ascii="仿宋_GB2312" w:hAnsi="Times New Roman" w:eastAsia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年度青海省事业单位专业技术岗位聘任情况年度审核表</w:t>
      </w:r>
      <w:r>
        <w:rPr>
          <w:rFonts w:hint="eastAsia" w:ascii="仿宋_GB2312" w:hAnsi="Times New Roman" w:eastAsia="仿宋_GB2312"/>
          <w:sz w:val="32"/>
          <w:szCs w:val="32"/>
        </w:rPr>
        <w:t>》。</w:t>
      </w:r>
    </w:p>
    <w:p w14:paraId="6A1FBAF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2.年度考核材料。任现职期间历年年度考核登记表，表内有明确考核等次、单位负责人签字及公章，所上传的年度考核表要确保完整、清晰、有序。</w:t>
      </w:r>
    </w:p>
    <w:p w14:paraId="4EA439A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3.学历资历材料。包括毕业证、学位证、学信网在线验证备案表等，相关学历证书须上传原件，学信网在线验证码有效时限不少于3个月。</w:t>
      </w:r>
    </w:p>
    <w:p w14:paraId="1DB6761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4.专业技术资格材料。包括职称资格证书、岗位聘任证书、聘任文件等。各类国有企业单位专业技术人员、事业单位临聘人员申报职称时，无需上传聘任证书，但须上传正式聘用合同或劳动合同及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在青海省内缴纳基本养老</w:t>
      </w:r>
      <w:r>
        <w:rPr>
          <w:rFonts w:hint="eastAsia" w:ascii="仿宋_GB2312" w:hAnsi="Times New Roman" w:eastAsia="仿宋_GB2312"/>
          <w:sz w:val="32"/>
          <w:szCs w:val="32"/>
        </w:rPr>
        <w:t>保险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缴费记录证明</w:t>
      </w:r>
      <w:r>
        <w:rPr>
          <w:rFonts w:hint="eastAsia" w:ascii="仿宋_GB2312" w:hAnsi="Times New Roman" w:eastAsia="仿宋_GB2312"/>
          <w:sz w:val="32"/>
          <w:szCs w:val="32"/>
        </w:rPr>
        <w:t>；事业单位专业技术人员须上传聘任证书或聘任文件。</w:t>
      </w:r>
    </w:p>
    <w:p w14:paraId="3174DE8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jc w:val="both"/>
        <w:textAlignment w:val="auto"/>
        <w:rPr>
          <w:rFonts w:hint="eastAsia" w:ascii="仿宋_GB2312" w:hAnsi="Times New Roman" w:eastAsia="仿宋_GB2312"/>
          <w:sz w:val="32"/>
          <w:szCs w:val="32"/>
          <w:lang w:eastAsia="zh-CN"/>
        </w:rPr>
      </w:pPr>
      <w:r>
        <w:rPr>
          <w:rFonts w:hint="eastAsia" w:ascii="仿宋_GB2312" w:hAnsi="Times New Roman" w:eastAsia="仿宋_GB2312"/>
          <w:sz w:val="32"/>
          <w:szCs w:val="32"/>
        </w:rPr>
        <w:t>5.继续教育材料。已完成学时审验的上传《青海省专业技术人员继续教育学习档案》（带水印）即可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。</w:t>
      </w:r>
    </w:p>
    <w:p w14:paraId="508C4F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6.</w:t>
      </w:r>
      <w:r>
        <w:rPr>
          <w:rFonts w:hint="eastAsia" w:ascii="仿宋_GB2312" w:hAnsi="Times New Roman" w:eastAsia="仿宋_GB2312"/>
          <w:color w:val="2E2E2E"/>
          <w:sz w:val="32"/>
          <w:szCs w:val="32"/>
          <w:shd w:val="clear" w:color="auto" w:fill="FFFFFF"/>
        </w:rPr>
        <w:t>载有论文的期刊（专著）</w:t>
      </w:r>
      <w:r>
        <w:rPr>
          <w:rFonts w:hint="eastAsia" w:ascii="仿宋_GB2312" w:hAnsi="Times New Roman" w:eastAsia="仿宋_GB2312"/>
          <w:sz w:val="32"/>
          <w:szCs w:val="32"/>
        </w:rPr>
        <w:t>材料。发表的论文须上传刊物封面、版权页、目录、论文正文、封底，其中核心刊物要上传在《中外文核心期刊查询系统》上的检索页原件；出版的专著须上传封面、版权页、有明确作者撰写字数的内容页、封底。一稿多投按最高级别1次核算。专著须为现任职资格期间的作品。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合著应在作品具体章节处标注合著作者信息，并明确合著者完成作品的具体字数，且应得到其他合著者的书面认可，否则该作品在参评时将不予认定。</w:t>
      </w:r>
    </w:p>
    <w:p w14:paraId="33440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/>
          <w:bCs/>
          <w:color w:val="00B050"/>
          <w:sz w:val="32"/>
          <w:szCs w:val="32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.网络作家相关材料。①在国内正规网站发表的作品，须提供发表作品网站的资质证明；②网络作品字数由所发表作品的国内正规网站提供相关证明</w:t>
      </w:r>
      <w:r>
        <w:rPr>
          <w:rFonts w:hint="eastAsia" w:ascii="仿宋_GB2312" w:hAnsi="Times New Roman" w:eastAsia="仿宋_GB2312"/>
          <w:color w:val="000000"/>
          <w:sz w:val="32"/>
          <w:szCs w:val="32"/>
          <w:lang w:eastAsia="zh-CN"/>
        </w:rPr>
        <w:t>并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加盖公章；③作品订阅数由所发表作品的国内正规网站提供相关证明</w:t>
      </w:r>
      <w:r>
        <w:rPr>
          <w:rFonts w:hint="eastAsia" w:ascii="仿宋_GB2312" w:hAnsi="Times New Roman" w:eastAsia="仿宋_GB2312"/>
          <w:color w:val="000000"/>
          <w:sz w:val="32"/>
          <w:szCs w:val="32"/>
          <w:lang w:eastAsia="zh-CN"/>
        </w:rPr>
        <w:t>并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加盖公章。</w:t>
      </w:r>
    </w:p>
    <w:p w14:paraId="278BB70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Times New Roman" w:eastAsia="仿宋_GB2312"/>
          <w:sz w:val="32"/>
          <w:szCs w:val="32"/>
        </w:rPr>
        <w:t>.奖励和荣誉材料。须按照年度先后顺序上传申报人员取得现专业技术资格以来，获得与评审条件规定层级业务相关的奖励和荣誉证书原件。</w:t>
      </w:r>
    </w:p>
    <w:p w14:paraId="79821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Times New Roman" w:eastAsia="仿宋_GB2312"/>
          <w:sz w:val="32"/>
          <w:szCs w:val="32"/>
        </w:rPr>
        <w:t>.转系列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、转专业</w:t>
      </w:r>
      <w:r>
        <w:rPr>
          <w:rFonts w:hint="eastAsia" w:ascii="仿宋_GB2312" w:hAnsi="Times New Roman" w:eastAsia="仿宋_GB2312"/>
          <w:sz w:val="32"/>
          <w:szCs w:val="32"/>
        </w:rPr>
        <w:t>相关材料。须上传《专业技术人员转换职称系列申请表》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或《艺术系列职称专业转换申请表》</w:t>
      </w:r>
      <w:r>
        <w:rPr>
          <w:rFonts w:hint="eastAsia" w:ascii="仿宋_GB2312" w:hAnsi="Times New Roman" w:eastAsia="仿宋_GB2312"/>
          <w:sz w:val="32"/>
          <w:szCs w:val="32"/>
        </w:rPr>
        <w:t xml:space="preserve">，同时满足所转系列级别的相应条件及以上相关认证材料。 </w:t>
      </w:r>
    </w:p>
    <w:p w14:paraId="31A84F2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jc w:val="both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10.其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他</w:t>
      </w:r>
      <w:r>
        <w:rPr>
          <w:rFonts w:hint="eastAsia" w:ascii="仿宋_GB2312" w:hAnsi="Times New Roman" w:eastAsia="仿宋_GB2312"/>
          <w:sz w:val="32"/>
          <w:szCs w:val="32"/>
        </w:rPr>
        <w:t>材料。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所有申报人员还须提供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无犯罪记录证明（申报人户口所在地派出所出具）及本人签字的</w:t>
      </w:r>
      <w:r>
        <w:rPr>
          <w:rFonts w:hint="eastAsia" w:ascii="仿宋_GB2312" w:hAnsi="Times New Roman" w:eastAsia="仿宋_GB2312"/>
          <w:sz w:val="32"/>
          <w:szCs w:val="32"/>
        </w:rPr>
        <w:t>诚信承诺书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/>
          <w:sz w:val="32"/>
          <w:szCs w:val="32"/>
        </w:rPr>
        <w:t>附件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3）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。</w:t>
      </w:r>
    </w:p>
    <w:p w14:paraId="76249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11.所有材料均按照系统要求上传至相应模块。</w:t>
      </w:r>
    </w:p>
    <w:p w14:paraId="4690785C">
      <w:pPr>
        <w:pStyle w:val="2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 w14:paraId="77A2B01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A35749"/>
    <w:rsid w:val="5FA3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0"/>
    <w:pPr>
      <w:widowControl w:val="0"/>
      <w:spacing w:line="240" w:lineRule="atLeast"/>
      <w:ind w:left="1680"/>
      <w:jc w:val="both"/>
    </w:pPr>
    <w:rPr>
      <w:rFonts w:ascii="Calibri" w:hAnsi="Calibri" w:eastAsia="宋体" w:cs="Times New Roman"/>
      <w:spacing w:val="-6"/>
      <w:kern w:val="2"/>
      <w:sz w:val="21"/>
      <w:szCs w:val="24"/>
      <w:lang w:val="en-US" w:eastAsia="zh-CN" w:bidi="ar-SA"/>
    </w:rPr>
  </w:style>
  <w:style w:type="paragraph" w:styleId="4">
    <w:name w:val="Normal (Web)"/>
    <w:basedOn w:val="1"/>
    <w:qFormat/>
    <w:uiPriority w:val="0"/>
    <w:pPr>
      <w:spacing w:before="100" w:beforeLines="0" w:beforeAutospacing="1" w:after="100" w:afterLines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2026-11-02T17:18:00Z</dcterms:created>
  <dc:creator>kos</dc:creator>
  <cp:lastModifiedBy>kos</cp:lastModifiedBy>
  <dcterms:modified xsi:type="dcterms:W3CDTF">2026-11-02T17:18:57Z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FA98325B9F434C7C7A55E86A9F46AFDD_41</vt:lpwstr>
  </property>
</Properties>
</file>